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15" w:rsidRDefault="00884615" w:rsidP="00884615">
      <w:pPr>
        <w:spacing w:line="579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884615" w:rsidRDefault="00884615" w:rsidP="00884615">
      <w:pPr>
        <w:spacing w:line="579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风险评估报告（参考模板）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一、汽车数据安全风险评估概述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（包括评估目标和范围、评估结论概要等。）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二、基本情况介绍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（包括单位、数据处理相关业务场景、信息系统等方面基本情况，处理的重要数据的种类、数量、范围、保存地点与期限、使用方式，开展数据处理活动情况以及是否向第三方提供。）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三、汽车数据安全风险识别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（从数据收集、存储、使用、加工、传输、提供、公开、删除、出境等环节，按照《汽车数据安全管理若干规定（试行）》、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GB/T 41871-2022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《信息安全技术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 xml:space="preserve"> 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汽车数据处理安全要求》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 Regular" w:hint="eastAsia"/>
          <w:sz w:val="32"/>
        </w:rPr>
        <w:t>GB/T 44464-2024</w:t>
      </w:r>
      <w:r>
        <w:rPr>
          <w:rFonts w:ascii="Times New Roman" w:eastAsia="仿宋_GB2312" w:hAnsi="Times New Roman" w:cs="Times New Roman Regular" w:hint="eastAsia"/>
          <w:sz w:val="32"/>
        </w:rPr>
        <w:t>《汽车数据通用要求》</w:t>
      </w: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等政策标准要求识别风险点。）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四、汽车数据安全风险分析及评价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（结合已识别的风险点，从风险危害程度、安全事件发生可能性两个维度，综合确定数据安全风险大小。）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hAnsi="Times New Roman" w:cs="Times New Roman Regular" w:hint="eastAsia"/>
          <w:kern w:val="2"/>
          <w:sz w:val="32"/>
          <w:szCs w:val="32"/>
          <w:lang w:eastAsia="zh-Hans"/>
        </w:rPr>
        <w:t>五、评估总结及风险应对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kern w:val="2"/>
          <w:sz w:val="32"/>
          <w:szCs w:val="32"/>
          <w:lang w:eastAsia="zh-Hans"/>
        </w:rPr>
        <w:t>（描述针对已发现风险点采取的安全防护措施，并评估防护效果，形成风险评估总结。）</w:t>
      </w:r>
    </w:p>
    <w:p w:rsidR="00884615" w:rsidRDefault="00884615" w:rsidP="00884615">
      <w:pPr>
        <w:pStyle w:val="a4"/>
        <w:numPr>
          <w:ilvl w:val="1"/>
          <w:numId w:val="0"/>
        </w:numPr>
        <w:tabs>
          <w:tab w:val="left" w:pos="420"/>
        </w:tabs>
        <w:spacing w:beforeLines="0" w:before="0" w:afterLines="0" w:after="0" w:line="579" w:lineRule="exact"/>
        <w:ind w:firstLineChars="200" w:firstLine="640"/>
        <w:jc w:val="both"/>
        <w:outlineLvl w:val="9"/>
        <w:rPr>
          <w:rFonts w:ascii="Times New Roman" w:eastAsia="仿宋_GB2312" w:hAnsi="Times New Roman" w:cs="Times New Roman Regular"/>
          <w:iCs/>
          <w:kern w:val="2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 Regular" w:hint="eastAsia"/>
          <w:iCs/>
          <w:kern w:val="2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 Regular" w:hint="eastAsia"/>
          <w:iCs/>
          <w:kern w:val="2"/>
          <w:sz w:val="32"/>
          <w:szCs w:val="32"/>
        </w:rPr>
        <w:t>报送</w:t>
      </w:r>
      <w:r>
        <w:rPr>
          <w:rFonts w:ascii="Times New Roman" w:eastAsia="仿宋_GB2312" w:hAnsi="Times New Roman" w:cs="Times New Roman Regular" w:hint="eastAsia"/>
          <w:iCs/>
          <w:kern w:val="2"/>
          <w:sz w:val="32"/>
          <w:szCs w:val="32"/>
          <w:lang w:eastAsia="zh-Hans"/>
        </w:rPr>
        <w:t>单位：</w:t>
      </w:r>
    </w:p>
    <w:p w:rsidR="009E4023" w:rsidRDefault="00884615" w:rsidP="00884615">
      <w:r>
        <w:rPr>
          <w:rFonts w:ascii="Times New Roman" w:eastAsia="仿宋_GB2312" w:hAnsi="Times New Roman" w:cs="Times New Roman Regular" w:hint="eastAsia"/>
          <w:iCs/>
          <w:szCs w:val="32"/>
        </w:rPr>
        <w:t xml:space="preserve">                          </w:t>
      </w:r>
      <w:r>
        <w:rPr>
          <w:rFonts w:ascii="Times New Roman" w:eastAsia="仿宋_GB2312" w:hAnsi="Times New Roman" w:cs="Times New Roman Regular" w:hint="eastAsia"/>
          <w:iCs/>
          <w:szCs w:val="32"/>
          <w:lang w:eastAsia="zh-Hans"/>
        </w:rPr>
        <w:t>日</w:t>
      </w:r>
      <w:r>
        <w:rPr>
          <w:rFonts w:ascii="Times New Roman" w:eastAsia="仿宋_GB2312" w:hAnsi="Times New Roman" w:cs="Times New Roman Regular" w:hint="eastAsia"/>
          <w:iCs/>
          <w:szCs w:val="32"/>
        </w:rPr>
        <w:t xml:space="preserve">    </w:t>
      </w:r>
      <w:r>
        <w:rPr>
          <w:rFonts w:ascii="Times New Roman" w:eastAsia="仿宋_GB2312" w:hAnsi="Times New Roman" w:cs="Times New Roman Regular" w:hint="eastAsia"/>
          <w:iCs/>
          <w:szCs w:val="32"/>
          <w:lang w:eastAsia="zh-Hans"/>
        </w:rPr>
        <w:t>期：</w:t>
      </w:r>
      <w:bookmarkStart w:id="0" w:name="_GoBack"/>
      <w:bookmarkEnd w:id="0"/>
    </w:p>
    <w:sectPr w:rsidR="009E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7A6"/>
    <w:multiLevelType w:val="multilevel"/>
    <w:tmpl w:val="0D5227A6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85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lang w:val="en-US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suff w:val="nothing"/>
      <w:lvlText w:val="%1.%2.%3.%4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color w:val="000000"/>
        <w:sz w:val="21"/>
        <w:lang w:val="en-US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15"/>
    <w:rsid w:val="0076354B"/>
    <w:rsid w:val="00884615"/>
    <w:rsid w:val="00A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4615"/>
    <w:pPr>
      <w:widowControl w:val="0"/>
      <w:jc w:val="both"/>
    </w:pPr>
    <w:rPr>
      <w:rFonts w:eastAsia="方正仿宋_GBK" w:cs="方正仿宋_GBK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二级标题"/>
    <w:basedOn w:val="a"/>
    <w:qFormat/>
    <w:rsid w:val="00884615"/>
    <w:pPr>
      <w:spacing w:before="50" w:after="50"/>
      <w:outlineLvl w:val="1"/>
    </w:pPr>
  </w:style>
  <w:style w:type="paragraph" w:customStyle="1" w:styleId="a">
    <w:name w:val="一级条标题"/>
    <w:next w:val="a0"/>
    <w:qFormat/>
    <w:rsid w:val="00884615"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4615"/>
    <w:pPr>
      <w:widowControl w:val="0"/>
      <w:jc w:val="both"/>
    </w:pPr>
    <w:rPr>
      <w:rFonts w:eastAsia="方正仿宋_GBK" w:cs="方正仿宋_GBK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二级标题"/>
    <w:basedOn w:val="a"/>
    <w:qFormat/>
    <w:rsid w:val="00884615"/>
    <w:pPr>
      <w:spacing w:before="50" w:after="50"/>
      <w:outlineLvl w:val="1"/>
    </w:pPr>
  </w:style>
  <w:style w:type="paragraph" w:customStyle="1" w:styleId="a">
    <w:name w:val="一级条标题"/>
    <w:next w:val="a0"/>
    <w:qFormat/>
    <w:rsid w:val="00884615"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zjw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2024-11-19T09:54:00Z</dcterms:created>
  <dcterms:modified xsi:type="dcterms:W3CDTF">2024-11-19T09:54:00Z</dcterms:modified>
</cp:coreProperties>
</file>